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May 19, 2026</w:t>
      </w:r>
    </w:p>
    <w:p>
      <w:r>
        <w:t>[Grant Program Officer Name]</w:t>
        <w:br/>
        <w:t>[Agency / Department]</w:t>
        <w:br/>
        <w:t>[Address]</w:t>
        <w:br/>
        <w:t>[City, Country]</w:t>
      </w:r>
    </w:p>
    <w:p>
      <w:r>
        <w:t>Re: Funding Request for EcoConnect Global Ltd. - Transparent Carbon Credit Marketplace and Reporting Infrastructure Pilot</w:t>
      </w:r>
    </w:p>
    <w:p>
      <w:r>
        <w:t>Dear [Grant Program Officer Name],</w:t>
      </w:r>
    </w:p>
    <w:p>
      <w:r>
        <w:t>On behalf of EcoConnect Global Ltd., I respectfully request consideration for a $5,000,000 government grant to support a 24-month pilot project developing transparent, data-driven marketplace infrastructure for verified carbon credits. The applicant will seek to provide a placeholder $1,250,000 in cash and/or in-kind match, subject to the final grant program rules and documented commitments.</w:t>
      </w:r>
    </w:p>
    <w:p>
      <w:r>
        <w:t>The project addresses a clear public-interest need. Carbon credit markets can mobilize climate finance, but buyers, especially SMEs, often struggle to evaluate project quality, documentation, additionality, permanence, double counting, and claims risk. Recent scrutiny of voluntary carbon markets has made the need for transparent, auditable, high-integrity workflows more urgent. EcoConnect will pilot a platform that standardizes project information, supports buyer due diligence, improves reporting, and creates public learning outputs that can strengthen market confidence.</w:t>
      </w:r>
    </w:p>
    <w:p>
      <w:r>
        <w:t>Grant funds will be used for product engineering, data and verification infrastructure, compliance and governance, pilot implementation, operations, outreach, and monitoring and evaluation. The project will not use grant funds for investor returns, dividends, lobbying, or speculative global expansion. The proposed grant-supported outputs include standardized project profiles, an integrity-screening methodology, pilot buyer and project developer onboarding, training materials, auditable reports, and an independent evaluation.</w:t>
      </w:r>
    </w:p>
    <w:p>
      <w:r>
        <w:t>We recognize that this application requires final verification of applicant eligibility, legal status, jurisdiction, match documentation, partner letters, and program-specific cost rules. These items are listed in the attached compliance checklist and will be completed before submission or award execution.</w:t>
      </w:r>
    </w:p>
    <w:p>
      <w:r>
        <w:t>Thank you for considering this request. We would welcome the opportunity to align the proposal with your agency's priorities for climate innovation, market transparency, SME sustainability support, and accountable public investment.</w:t>
      </w:r>
    </w:p>
    <w:p>
      <w:r>
        <w:t>Sincerely,</w:t>
      </w:r>
    </w:p>
    <w:p>
      <w:r>
        <w:t>[Authorized Signatory Name]</w:t>
        <w:br/>
        <w:t>[Title]</w:t>
        <w:br/>
        <w:t>EcoConnect Global Ltd.</w:t>
        <w:br/>
        <w:t>[Address]</w:t>
        <w:br/>
        <w:t>[Phone]</w:t>
        <w:br/>
        <w:t>[Email]</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EcoConnect Global Ltd. | Grant-ready draft | May 19,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748B"/>
        <w:sz w:val="16"/>
      </w:rPr>
      <w:t>Funding Request Letter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766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34E4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3341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